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keepLines/>
        <w:spacing w:after="0" w:line="570" w:lineRule="exact"/>
        <w:jc w:val="both"/>
        <w:outlineLvl w:val="9"/>
        <w:rPr>
          <w:rFonts w:ascii="黑体" w:hAnsi="黑体" w:eastAsia="PMingLiU"/>
          <w:color w:val="auto"/>
          <w:sz w:val="32"/>
        </w:rPr>
      </w:pPr>
      <w:bookmarkStart w:id="0" w:name="bookmark26"/>
      <w:bookmarkStart w:id="1" w:name="bookmark28"/>
      <w:bookmarkStart w:id="2" w:name="bookmark27"/>
      <w:r>
        <w:rPr>
          <w:rFonts w:hint="eastAsia" w:ascii="黑体" w:hAnsi="黑体" w:eastAsia="黑体"/>
          <w:color w:val="auto"/>
          <w:sz w:val="32"/>
        </w:rPr>
        <w:t>附件</w:t>
      </w:r>
    </w:p>
    <w:p>
      <w:pPr>
        <w:pStyle w:val="10"/>
        <w:keepNext/>
        <w:keepLines/>
        <w:spacing w:after="0" w:line="640" w:lineRule="exact"/>
        <w:outlineLvl w:val="0"/>
        <w:rPr>
          <w:rFonts w:ascii="Times New Roman" w:hAnsi="黑体" w:eastAsia="方正小标宋简体"/>
          <w:color w:val="auto"/>
          <w:sz w:val="44"/>
        </w:rPr>
      </w:pPr>
    </w:p>
    <w:p>
      <w:pPr>
        <w:pStyle w:val="10"/>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六</w:t>
      </w:r>
      <w:r>
        <w:rPr>
          <w:rFonts w:ascii="Times New Roman" w:eastAsia="方正小标宋简体"/>
          <w:color w:val="39413F"/>
          <w:sz w:val="44"/>
        </w:rPr>
        <w:t>项</w:t>
      </w:r>
    </w:p>
    <w:p>
      <w:pPr>
        <w:pStyle w:val="10"/>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整改任务完成情况表</w:t>
      </w:r>
      <w:bookmarkEnd w:id="0"/>
      <w:bookmarkEnd w:id="1"/>
      <w:bookmarkEnd w:id="2"/>
    </w:p>
    <w:p>
      <w:pPr>
        <w:pStyle w:val="10"/>
        <w:keepNext/>
        <w:keepLines/>
        <w:spacing w:after="0" w:line="640" w:lineRule="exact"/>
        <w:outlineLvl w:val="0"/>
        <w:rPr>
          <w:rFonts w:ascii="Times New Roman" w:eastAsia="方正小标宋简体"/>
          <w:sz w:val="44"/>
        </w:rPr>
      </w:pPr>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spacing w:line="550" w:lineRule="exact"/>
              <w:ind w:firstLine="632" w:firstLineChars="200"/>
              <w:jc w:val="both"/>
              <w:rPr>
                <w:rFonts w:ascii="仿宋_GB2312" w:hAnsi="宋体" w:eastAsia="仿宋_GB2312" w:cs="宋体"/>
                <w:szCs w:val="32"/>
                <w:lang w:eastAsia="zh-CN"/>
              </w:rPr>
            </w:pPr>
            <w:r>
              <w:rPr>
                <w:rFonts w:hint="eastAsia" w:ascii="仿宋_GB2312" w:hAnsi="宋体" w:eastAsia="仿宋_GB2312" w:cs="宋体"/>
                <w:szCs w:val="32"/>
                <w:lang w:eastAsia="zh-CN"/>
              </w:rPr>
              <w:t>蜀道集团对下属企业存在的生态环境突出问题掌握不全，下属企业责任落实不力，有的甚至采取瞒报的方式消极应付。2021年，成绵高速扩容、成南高速扩容项目因生态环境突出问题被有关部门约谈，并扣除信用记录，但集团公司并未对相关下属企业进行考核问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2"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spacing w:line="550" w:lineRule="exact"/>
              <w:jc w:val="center"/>
              <w:rPr>
                <w:rFonts w:hint="default" w:ascii="仿宋_GB2312" w:hAnsi="宋体" w:eastAsia="仿宋_GB2312" w:cs="宋体"/>
                <w:szCs w:val="32"/>
                <w:lang w:val="en-US" w:eastAsia="zh-CN"/>
              </w:rPr>
            </w:pPr>
            <w:r>
              <w:rPr>
                <w:rFonts w:hint="eastAsia" w:ascii="仿宋_GB2312" w:hAnsi="宋体" w:eastAsia="仿宋_GB2312" w:cs="宋体"/>
                <w:szCs w:val="32"/>
                <w:lang w:val="en-US" w:eastAsia="zh-CN"/>
              </w:rPr>
              <w:t>四川高速公路建设开发集团有限公司</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4"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center"/>
              <w:textAlignment w:val="auto"/>
              <w:rPr>
                <w:rFonts w:ascii="仿宋_GB2312" w:eastAsia="仿宋_GB2312"/>
                <w:szCs w:val="32"/>
                <w:lang w:eastAsia="zh-CN"/>
              </w:rPr>
            </w:pPr>
            <w:r>
              <w:rPr>
                <w:rFonts w:hint="eastAsia" w:ascii="仿宋_GB2312" w:eastAsia="仿宋_GB2312"/>
                <w:szCs w:val="32"/>
                <w:lang w:eastAsia="zh-CN"/>
              </w:rPr>
              <w:t>充分掌握所属企业存在的生态环境突出问题，督促整改，对瞒报行为实施追责问责。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numPr>
                <w:ilvl w:val="0"/>
                <w:numId w:val="0"/>
              </w:numPr>
              <w:ind w:firstLine="632" w:firstLineChars="200"/>
              <w:jc w:val="left"/>
              <w:rPr>
                <w:rFonts w:eastAsia="仿宋_GB2312"/>
                <w:color w:val="auto"/>
                <w:szCs w:val="32"/>
                <w:lang w:eastAsia="zh-CN"/>
              </w:rPr>
            </w:pPr>
            <w:r>
              <w:rPr>
                <w:rFonts w:hint="eastAsia" w:eastAsia="仿宋_GB2312"/>
                <w:color w:val="auto"/>
                <w:szCs w:val="32"/>
                <w:lang w:eastAsia="zh-CN"/>
              </w:rPr>
              <w:t>1.开展生态环境问题识别排查，按季度收集汇总。开展专项检查、暗查暗访，了解发现企业生态环境突出问题。2.建立与生态环境执法部门沟通协调机制，多渠道掌握所属企业行政处罚行为信息，建立台账，跟踪督办整改情况。3.2023年8月底前，对成绵高速扩容、成南高速扩容项目相关问题进行核实，对相关责任人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3"/>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ind w:firstLine="632" w:firstLineChars="200"/>
              <w:jc w:val="left"/>
              <w:rPr>
                <w:lang w:eastAsia="zh-CN"/>
              </w:rPr>
            </w:pPr>
          </w:p>
          <w:p>
            <w:pPr>
              <w:pStyle w:val="2"/>
              <w:rPr>
                <w:lang w:eastAsia="zh-CN"/>
              </w:rPr>
            </w:pPr>
          </w:p>
          <w:p>
            <w:pPr>
              <w:pStyle w:val="4"/>
              <w:numPr>
                <w:ilvl w:val="0"/>
                <w:numId w:val="1"/>
              </w:numPr>
              <w:rPr>
                <w:rFonts w:hint="eastAsia" w:ascii="Times New Roman" w:hAnsi="Times New Roman" w:eastAsia="仿宋_GB2312" w:cs="Times New Roman"/>
                <w:color w:val="auto"/>
                <w:sz w:val="32"/>
                <w:szCs w:val="32"/>
                <w:lang w:val="en-US" w:eastAsia="zh-CN" w:bidi="en-US"/>
              </w:rPr>
            </w:pPr>
            <w:r>
              <w:rPr>
                <w:rFonts w:hint="eastAsia" w:ascii="Times New Roman" w:hAnsi="Times New Roman" w:eastAsia="仿宋_GB2312" w:cs="Times New Roman"/>
                <w:color w:val="auto"/>
                <w:sz w:val="32"/>
                <w:szCs w:val="32"/>
                <w:lang w:val="en-US" w:eastAsia="zh-CN" w:bidi="en-US"/>
              </w:rPr>
              <w:t>每季度开展生态环境问题识别排查，已经按季度收集汇总川高系统各单位的2023年第一季度及第二季度的生态环境问题并报送至集团公司安全环保部。</w:t>
            </w:r>
          </w:p>
          <w:p>
            <w:pPr>
              <w:numPr>
                <w:ilvl w:val="0"/>
                <w:numId w:val="1"/>
              </w:numPr>
              <w:rPr>
                <w:rFonts w:hint="eastAsia" w:ascii="Times New Roman" w:hAnsi="Times New Roman" w:eastAsia="仿宋_GB2312" w:cs="Times New Roman"/>
                <w:color w:val="auto"/>
                <w:sz w:val="32"/>
                <w:szCs w:val="32"/>
                <w:lang w:val="en-US" w:eastAsia="zh-CN" w:bidi="en-US"/>
              </w:rPr>
            </w:pPr>
            <w:r>
              <w:rPr>
                <w:rFonts w:hint="eastAsia" w:ascii="Times New Roman" w:hAnsi="Times New Roman" w:eastAsia="仿宋_GB2312" w:cs="Times New Roman"/>
                <w:color w:val="auto"/>
                <w:sz w:val="32"/>
                <w:szCs w:val="32"/>
                <w:lang w:val="en-US" w:eastAsia="zh-CN" w:bidi="en-US"/>
              </w:rPr>
              <w:t>已汇总收集系统各单位与生态环境执法部门沟通协调的工作内容，</w:t>
            </w:r>
            <w:r>
              <w:rPr>
                <w:rFonts w:hint="eastAsia" w:eastAsia="仿宋_GB2312" w:cs="Times New Roman"/>
                <w:color w:val="auto"/>
                <w:sz w:val="32"/>
                <w:szCs w:val="32"/>
                <w:lang w:val="en-US" w:eastAsia="zh-CN" w:bidi="en-US"/>
              </w:rPr>
              <w:t>并持续</w:t>
            </w:r>
            <w:r>
              <w:rPr>
                <w:rFonts w:hint="eastAsia" w:ascii="Times New Roman" w:hAnsi="Times New Roman" w:eastAsia="仿宋_GB2312" w:cs="Times New Roman"/>
                <w:color w:val="auto"/>
                <w:sz w:val="32"/>
                <w:szCs w:val="32"/>
                <w:lang w:val="en-US" w:eastAsia="zh-CN" w:bidi="en-US"/>
              </w:rPr>
              <w:t>掌握所属企业行政处罚行为信息，建立</w:t>
            </w:r>
            <w:r>
              <w:rPr>
                <w:rFonts w:hint="eastAsia" w:eastAsia="仿宋_GB2312" w:cs="Times New Roman"/>
                <w:color w:val="auto"/>
                <w:sz w:val="32"/>
                <w:szCs w:val="32"/>
                <w:lang w:val="en-US" w:eastAsia="zh-CN" w:bidi="en-US"/>
              </w:rPr>
              <w:t>了相关</w:t>
            </w:r>
            <w:r>
              <w:rPr>
                <w:rFonts w:hint="eastAsia" w:ascii="Times New Roman" w:hAnsi="Times New Roman" w:eastAsia="仿宋_GB2312" w:cs="Times New Roman"/>
                <w:color w:val="auto"/>
                <w:sz w:val="32"/>
                <w:szCs w:val="32"/>
                <w:lang w:val="en-US" w:eastAsia="zh-CN" w:bidi="en-US"/>
              </w:rPr>
              <w:t>台账，跟踪督办整改情况，</w:t>
            </w:r>
            <w:r>
              <w:rPr>
                <w:rFonts w:hint="eastAsia" w:eastAsia="仿宋_GB2312" w:cs="Times New Roman"/>
                <w:color w:val="auto"/>
                <w:sz w:val="32"/>
                <w:szCs w:val="32"/>
                <w:lang w:val="en-US" w:eastAsia="zh-CN" w:bidi="en-US"/>
              </w:rPr>
              <w:t>已将相关环境信息统计表，</w:t>
            </w:r>
            <w:r>
              <w:rPr>
                <w:rFonts w:hint="eastAsia" w:eastAsia="仿宋_GB2312"/>
                <w:color w:val="auto"/>
                <w:szCs w:val="32"/>
                <w:lang w:eastAsia="zh-CN"/>
              </w:rPr>
              <w:t>行政处罚行为信息</w:t>
            </w:r>
            <w:r>
              <w:rPr>
                <w:rFonts w:hint="eastAsia" w:eastAsia="仿宋_GB2312" w:cs="Times New Roman"/>
                <w:color w:val="auto"/>
                <w:sz w:val="32"/>
                <w:szCs w:val="32"/>
                <w:lang w:val="en-US" w:eastAsia="zh-CN" w:bidi="en-US"/>
              </w:rPr>
              <w:t>台账及督办整改资料</w:t>
            </w:r>
            <w:r>
              <w:rPr>
                <w:rFonts w:hint="eastAsia" w:ascii="Times New Roman" w:hAnsi="Times New Roman" w:eastAsia="仿宋_GB2312" w:cs="Times New Roman"/>
                <w:color w:val="auto"/>
                <w:sz w:val="32"/>
                <w:szCs w:val="32"/>
                <w:lang w:val="en-US" w:eastAsia="zh-CN" w:bidi="en-US"/>
              </w:rPr>
              <w:t>上报至集团安全环保部</w:t>
            </w:r>
            <w:r>
              <w:rPr>
                <w:rFonts w:hint="eastAsia" w:eastAsia="仿宋_GB2312" w:cs="Times New Roman"/>
                <w:color w:val="auto"/>
                <w:sz w:val="32"/>
                <w:szCs w:val="32"/>
                <w:lang w:val="en-US" w:eastAsia="zh-CN" w:bidi="en-US"/>
              </w:rPr>
              <w:t>。</w:t>
            </w:r>
          </w:p>
          <w:p>
            <w:pPr>
              <w:rPr>
                <w:lang w:eastAsia="zh-CN"/>
              </w:rPr>
            </w:pPr>
            <w:r>
              <w:rPr>
                <w:rFonts w:hint="eastAsia" w:eastAsia="仿宋_GB2312" w:cs="Times New Roman"/>
                <w:color w:val="auto"/>
                <w:sz w:val="32"/>
                <w:szCs w:val="32"/>
                <w:lang w:val="en-US" w:eastAsia="zh-CN" w:bidi="en-US"/>
              </w:rPr>
              <w:t>3.已对成南扩容、成绵苍巴项目相关环境问题进行核实,并完成约谈工作。</w:t>
            </w:r>
          </w:p>
          <w:p>
            <w:pPr>
              <w:pStyle w:val="2"/>
              <w:rPr>
                <w:lang w:eastAsia="zh-CN"/>
              </w:rPr>
            </w:pPr>
          </w:p>
          <w:p>
            <w:pPr>
              <w:pStyle w:val="4"/>
              <w:rPr>
                <w:lang w:eastAsia="zh-CN"/>
              </w:rPr>
            </w:pPr>
          </w:p>
          <w:p>
            <w:pPr>
              <w:pStyle w:val="2"/>
              <w:ind w:left="0" w:leftChars="0" w:firstLine="0" w:firstLineChars="0"/>
              <w:rPr>
                <w:lang w:eastAsia="zh-CN"/>
              </w:rPr>
            </w:pPr>
          </w:p>
          <w:p>
            <w:pPr>
              <w:pStyle w:val="4"/>
              <w:rPr>
                <w:lang w:eastAsia="zh-CN"/>
              </w:rPr>
            </w:pPr>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F069"/>
    <w:multiLevelType w:val="singleLevel"/>
    <w:tmpl w:val="03B5F06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5E55F53"/>
    <w:rsid w:val="0C0F70F9"/>
    <w:rsid w:val="0DC23D27"/>
    <w:rsid w:val="149F2ED8"/>
    <w:rsid w:val="17D313A3"/>
    <w:rsid w:val="1877706D"/>
    <w:rsid w:val="205C04A1"/>
    <w:rsid w:val="21A302A7"/>
    <w:rsid w:val="23FA0237"/>
    <w:rsid w:val="26396DF4"/>
    <w:rsid w:val="2E1273A7"/>
    <w:rsid w:val="36D14E27"/>
    <w:rsid w:val="379F6CD3"/>
    <w:rsid w:val="39FD4818"/>
    <w:rsid w:val="3C5A3E76"/>
    <w:rsid w:val="42512E91"/>
    <w:rsid w:val="428A4F90"/>
    <w:rsid w:val="42EA5EB8"/>
    <w:rsid w:val="43125214"/>
    <w:rsid w:val="4B3854E4"/>
    <w:rsid w:val="4E973D0A"/>
    <w:rsid w:val="50E55874"/>
    <w:rsid w:val="513E2C91"/>
    <w:rsid w:val="51525238"/>
    <w:rsid w:val="53A022C0"/>
    <w:rsid w:val="5DA13554"/>
    <w:rsid w:val="5ECE06B7"/>
    <w:rsid w:val="67B657F0"/>
    <w:rsid w:val="6BA45BE5"/>
    <w:rsid w:val="6F7E382D"/>
    <w:rsid w:val="727D6DC5"/>
    <w:rsid w:val="77F51A1C"/>
    <w:rsid w:val="7A951AE9"/>
    <w:rsid w:val="7E0E1492"/>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Body Text"/>
    <w:basedOn w:val="1"/>
    <w:next w:val="1"/>
    <w:qFormat/>
    <w:uiPriority w:val="0"/>
    <w:pPr>
      <w:spacing w:after="120"/>
    </w:pPr>
    <w:rPr>
      <w:rFonts w:ascii="Calibri" w:hAnsi="Calibri"/>
      <w:szCs w:val="22"/>
    </w:rPr>
  </w:style>
  <w:style w:type="paragraph" w:styleId="5">
    <w:name w:val="Date"/>
    <w:basedOn w:val="1"/>
    <w:next w:val="1"/>
    <w:link w:val="16"/>
    <w:qFormat/>
    <w:uiPriority w:val="0"/>
    <w:pPr>
      <w:ind w:left="100" w:leftChars="2500"/>
    </w:p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1">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2">
    <w:name w:val="Body text|3"/>
    <w:basedOn w:val="1"/>
    <w:qFormat/>
    <w:uiPriority w:val="0"/>
    <w:pPr>
      <w:spacing w:after="540"/>
      <w:ind w:firstLine="800"/>
    </w:pPr>
    <w:rPr>
      <w:color w:val="1F2121"/>
      <w:szCs w:val="32"/>
    </w:rPr>
  </w:style>
  <w:style w:type="paragraph" w:customStyle="1" w:styleId="13">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4">
    <w:name w:val="页眉 字符"/>
    <w:basedOn w:val="9"/>
    <w:link w:val="7"/>
    <w:qFormat/>
    <w:uiPriority w:val="0"/>
    <w:rPr>
      <w:rFonts w:eastAsia="Times New Roman"/>
      <w:color w:val="000000"/>
      <w:sz w:val="18"/>
      <w:szCs w:val="18"/>
      <w:lang w:eastAsia="en-US" w:bidi="en-US"/>
    </w:rPr>
  </w:style>
  <w:style w:type="character" w:customStyle="1" w:styleId="15">
    <w:name w:val="页脚 字符"/>
    <w:basedOn w:val="9"/>
    <w:link w:val="6"/>
    <w:qFormat/>
    <w:uiPriority w:val="0"/>
    <w:rPr>
      <w:rFonts w:eastAsia="Times New Roman"/>
      <w:color w:val="000000"/>
      <w:sz w:val="18"/>
      <w:szCs w:val="18"/>
      <w:lang w:eastAsia="en-US" w:bidi="en-US"/>
    </w:rPr>
  </w:style>
  <w:style w:type="character" w:customStyle="1" w:styleId="16">
    <w:name w:val="日期 字符"/>
    <w:basedOn w:val="9"/>
    <w:link w:val="5"/>
    <w:qFormat/>
    <w:uiPriority w:val="0"/>
    <w:rPr>
      <w:rFonts w:eastAsia="Times New Roman"/>
      <w:color w:val="000000"/>
      <w:sz w:val="32"/>
      <w:szCs w:val="24"/>
      <w:lang w:eastAsia="en-US" w:bidi="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812</Words>
  <Characters>873</Characters>
  <Lines>8</Lines>
  <Paragraphs>2</Paragraphs>
  <TotalTime>197</TotalTime>
  <ScaleCrop>false</ScaleCrop>
  <LinksUpToDate>false</LinksUpToDate>
  <CharactersWithSpaces>881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杜莉丽</cp:lastModifiedBy>
  <cp:lastPrinted>2023-08-24T09:44:00Z</cp:lastPrinted>
  <dcterms:modified xsi:type="dcterms:W3CDTF">2023-09-11T02:37:54Z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F0DA42E950784D7B8CF70394502CC058_11</vt:lpwstr>
  </property>
</Properties>
</file>